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F4CB" w14:textId="3C8DB753" w:rsidR="00114292" w:rsidRPr="00531EFB" w:rsidRDefault="000B162A">
      <w:pPr>
        <w:adjustRightInd/>
        <w:spacing w:line="396" w:lineRule="exact"/>
        <w:jc w:val="center"/>
        <w:rPr>
          <w:rFonts w:ascii="ＭＳ 明朝" w:cs="Times New Roman"/>
          <w:color w:val="auto"/>
          <w:spacing w:val="10"/>
        </w:rPr>
      </w:pPr>
      <w:r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職場施設整備</w:t>
      </w:r>
      <w:r w:rsidR="001856DF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事業助成</w:t>
      </w:r>
      <w:r w:rsidR="00157D95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金</w:t>
      </w:r>
      <w:r w:rsidR="00114292" w:rsidRPr="00531EFB">
        <w:rPr>
          <w:rFonts w:ascii="ＭＳ 明朝" w:eastAsia="ＭＳ Ｐゴシック" w:cs="ＭＳ Ｐゴシック" w:hint="eastAsia"/>
          <w:color w:val="auto"/>
          <w:spacing w:val="2"/>
          <w:sz w:val="28"/>
          <w:szCs w:val="28"/>
        </w:rPr>
        <w:t>交付要綱</w:t>
      </w:r>
    </w:p>
    <w:p w14:paraId="3301ECF5" w14:textId="77777777" w:rsidR="00114292" w:rsidRPr="007A0AD8" w:rsidRDefault="00114292">
      <w:pPr>
        <w:adjustRightInd/>
        <w:jc w:val="center"/>
        <w:rPr>
          <w:rFonts w:ascii="ＭＳ 明朝" w:cs="Times New Roman"/>
          <w:color w:val="auto"/>
          <w:spacing w:val="10"/>
          <w:sz w:val="24"/>
          <w:szCs w:val="24"/>
        </w:rPr>
      </w:pPr>
    </w:p>
    <w:p w14:paraId="6BEC4B58" w14:textId="3EDF5DFF" w:rsidR="00114292" w:rsidRPr="007A0AD8" w:rsidRDefault="00114292">
      <w:pPr>
        <w:adjustRightInd/>
        <w:rPr>
          <w:color w:val="auto"/>
          <w:sz w:val="24"/>
          <w:szCs w:val="24"/>
        </w:rPr>
      </w:pPr>
      <w:r w:rsidRPr="007A0AD8">
        <w:rPr>
          <w:rFonts w:cs="Times New Roman"/>
          <w:color w:val="auto"/>
          <w:sz w:val="24"/>
          <w:szCs w:val="24"/>
        </w:rPr>
        <w:t xml:space="preserve">      </w:t>
      </w:r>
      <w:r w:rsidR="007A0AD8">
        <w:rPr>
          <w:rFonts w:cs="Times New Roman" w:hint="eastAsia"/>
          <w:color w:val="auto"/>
          <w:sz w:val="24"/>
          <w:szCs w:val="24"/>
        </w:rPr>
        <w:t xml:space="preserve"> </w:t>
      </w:r>
      <w:r w:rsidRPr="007A0AD8">
        <w:rPr>
          <w:rFonts w:cs="Times New Roman"/>
          <w:color w:val="auto"/>
          <w:sz w:val="24"/>
          <w:szCs w:val="24"/>
        </w:rPr>
        <w:t xml:space="preserve">                                  </w:t>
      </w:r>
      <w:r w:rsidR="00F31F8C" w:rsidRPr="007A0AD8">
        <w:rPr>
          <w:rFonts w:cs="Times New Roman" w:hint="eastAsia"/>
          <w:color w:val="auto"/>
          <w:sz w:val="24"/>
          <w:szCs w:val="24"/>
        </w:rPr>
        <w:t>一般</w:t>
      </w:r>
      <w:r w:rsidRPr="007A0AD8">
        <w:rPr>
          <w:rFonts w:hint="eastAsia"/>
          <w:color w:val="auto"/>
          <w:sz w:val="24"/>
          <w:szCs w:val="24"/>
        </w:rPr>
        <w:t xml:space="preserve">社団法人　</w:t>
      </w:r>
      <w:r w:rsidR="00F31F8C" w:rsidRPr="007A0AD8">
        <w:rPr>
          <w:rFonts w:hint="eastAsia"/>
          <w:color w:val="auto"/>
          <w:sz w:val="24"/>
          <w:szCs w:val="24"/>
        </w:rPr>
        <w:t>鳥取県</w:t>
      </w:r>
      <w:r w:rsidRPr="007A0AD8">
        <w:rPr>
          <w:rFonts w:hint="eastAsia"/>
          <w:color w:val="auto"/>
          <w:sz w:val="24"/>
          <w:szCs w:val="24"/>
        </w:rPr>
        <w:t>トラック協会</w:t>
      </w:r>
    </w:p>
    <w:p w14:paraId="63134EBA" w14:textId="3BD99E82" w:rsidR="00F31F8C" w:rsidRPr="007A0AD8" w:rsidRDefault="00F31F8C" w:rsidP="00F31F8C">
      <w:pPr>
        <w:wordWrap w:val="0"/>
        <w:adjustRightInd/>
        <w:jc w:val="right"/>
        <w:rPr>
          <w:rFonts w:ascii="ＭＳ 明朝" w:cs="Times New Roman"/>
          <w:color w:val="auto"/>
          <w:spacing w:val="10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制定</w:t>
      </w:r>
      <w:r w:rsidRPr="007A0AD8">
        <w:rPr>
          <w:rFonts w:hint="eastAsia"/>
          <w:color w:val="auto"/>
          <w:sz w:val="24"/>
          <w:szCs w:val="24"/>
        </w:rPr>
        <w:t xml:space="preserve">  </w:t>
      </w:r>
      <w:r w:rsidR="000048DE" w:rsidRPr="007A0AD8">
        <w:rPr>
          <w:rFonts w:hint="eastAsia"/>
          <w:color w:val="auto"/>
          <w:sz w:val="24"/>
          <w:szCs w:val="24"/>
        </w:rPr>
        <w:t>令和８</w:t>
      </w:r>
      <w:r w:rsidRPr="007A0AD8">
        <w:rPr>
          <w:rFonts w:hint="eastAsia"/>
          <w:color w:val="auto"/>
          <w:sz w:val="24"/>
          <w:szCs w:val="24"/>
        </w:rPr>
        <w:t>年５月２</w:t>
      </w:r>
      <w:r w:rsidR="000048DE" w:rsidRPr="007A0AD8">
        <w:rPr>
          <w:rFonts w:hint="eastAsia"/>
          <w:color w:val="auto"/>
          <w:sz w:val="24"/>
          <w:szCs w:val="24"/>
        </w:rPr>
        <w:t>８</w:t>
      </w:r>
      <w:r w:rsidRPr="007A0AD8">
        <w:rPr>
          <w:rFonts w:hint="eastAsia"/>
          <w:color w:val="auto"/>
          <w:sz w:val="24"/>
          <w:szCs w:val="24"/>
        </w:rPr>
        <w:t>日</w:t>
      </w:r>
    </w:p>
    <w:p w14:paraId="41EAF781" w14:textId="77777777" w:rsidR="00114292" w:rsidRPr="007A0AD8" w:rsidRDefault="00114292">
      <w:pPr>
        <w:adjustRightInd/>
        <w:rPr>
          <w:rFonts w:ascii="ＭＳ 明朝" w:cs="Times New Roman"/>
          <w:color w:val="auto"/>
          <w:spacing w:val="10"/>
          <w:sz w:val="24"/>
          <w:szCs w:val="24"/>
        </w:rPr>
      </w:pPr>
    </w:p>
    <w:p w14:paraId="6E25F397" w14:textId="2A8CA93F" w:rsidR="00114292" w:rsidRPr="006E10B0" w:rsidRDefault="0011429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（</w:t>
      </w:r>
      <w:r w:rsidR="000048DE"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目的</w:t>
      </w:r>
      <w:r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）</w:t>
      </w:r>
    </w:p>
    <w:p w14:paraId="40FEDEFE" w14:textId="2D178E4B" w:rsidR="001A5B27" w:rsidRPr="006E10B0" w:rsidRDefault="00114292">
      <w:pPr>
        <w:adjustRightInd/>
        <w:ind w:left="724" w:hanging="724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第１条　</w:t>
      </w:r>
      <w:r w:rsidR="00B22963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この要綱は、</w:t>
      </w:r>
      <w:r w:rsidR="00CD4E9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一般社団法人鳥取県</w:t>
      </w:r>
      <w:r w:rsidR="001856DF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トラック協会（以下「</w:t>
      </w:r>
      <w:r w:rsidR="00CD4E9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鳥</w:t>
      </w:r>
      <w:r w:rsidR="001856DF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ト協」という。）</w:t>
      </w:r>
      <w:r w:rsidR="00EE16D3">
        <w:rPr>
          <w:rFonts w:asciiTheme="minorEastAsia" w:eastAsiaTheme="minorEastAsia" w:hAnsiTheme="minorEastAsia" w:hint="eastAsia"/>
          <w:color w:val="auto"/>
          <w:sz w:val="24"/>
          <w:szCs w:val="24"/>
        </w:rPr>
        <w:t>の</w:t>
      </w:r>
      <w:r w:rsidR="001A5B2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会員事業者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が</w:t>
      </w:r>
      <w:r w:rsidR="00EE16D3">
        <w:rPr>
          <w:rFonts w:asciiTheme="minorEastAsia" w:eastAsiaTheme="minorEastAsia" w:hAnsiTheme="minorEastAsia" w:hint="eastAsia"/>
          <w:color w:val="auto"/>
          <w:sz w:val="24"/>
          <w:szCs w:val="24"/>
        </w:rPr>
        <w:t>、</w:t>
      </w:r>
      <w:r w:rsidR="000B162A">
        <w:rPr>
          <w:rFonts w:asciiTheme="minorEastAsia" w:eastAsiaTheme="minorEastAsia" w:hAnsiTheme="minorEastAsia" w:hint="eastAsia"/>
          <w:color w:val="auto"/>
          <w:sz w:val="24"/>
          <w:szCs w:val="24"/>
        </w:rPr>
        <w:t>多様な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人材</w:t>
      </w:r>
      <w:r w:rsidR="000B162A">
        <w:rPr>
          <w:rFonts w:asciiTheme="minorEastAsia" w:eastAsiaTheme="minorEastAsia" w:hAnsiTheme="minorEastAsia" w:hint="eastAsia"/>
          <w:color w:val="auto"/>
          <w:sz w:val="24"/>
          <w:szCs w:val="24"/>
        </w:rPr>
        <w:t>の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確保に</w:t>
      </w:r>
      <w:r w:rsidR="000B162A">
        <w:rPr>
          <w:rFonts w:asciiTheme="minorEastAsia" w:eastAsiaTheme="minorEastAsia" w:hAnsiTheme="minorEastAsia" w:hint="eastAsia"/>
          <w:color w:val="auto"/>
          <w:sz w:val="24"/>
          <w:szCs w:val="24"/>
        </w:rPr>
        <w:t>向けた、働きやすい職場環境作りのために休憩施設等</w:t>
      </w:r>
      <w:r w:rsidR="008570ED">
        <w:rPr>
          <w:rFonts w:asciiTheme="minorEastAsia" w:eastAsiaTheme="minorEastAsia" w:hAnsiTheme="minorEastAsia" w:hint="eastAsia"/>
          <w:color w:val="auto"/>
          <w:sz w:val="24"/>
          <w:szCs w:val="24"/>
        </w:rPr>
        <w:t>の</w:t>
      </w:r>
      <w:r w:rsidR="000B162A">
        <w:rPr>
          <w:rFonts w:asciiTheme="minorEastAsia" w:eastAsiaTheme="minorEastAsia" w:hAnsiTheme="minorEastAsia" w:hint="eastAsia"/>
          <w:color w:val="auto"/>
          <w:sz w:val="24"/>
          <w:szCs w:val="24"/>
        </w:rPr>
        <w:t>増改築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を行った場合、</w:t>
      </w:r>
      <w:r w:rsidR="006B7912">
        <w:rPr>
          <w:rFonts w:asciiTheme="minorEastAsia" w:eastAsiaTheme="minorEastAsia" w:hAnsiTheme="minorEastAsia" w:hint="eastAsia"/>
          <w:color w:val="auto"/>
          <w:sz w:val="24"/>
          <w:szCs w:val="24"/>
        </w:rPr>
        <w:t>その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費用の一部を助成することとし、</w:t>
      </w:r>
      <w:r w:rsidR="006B7912">
        <w:rPr>
          <w:rFonts w:asciiTheme="minorEastAsia" w:eastAsiaTheme="minorEastAsia" w:hAnsiTheme="minorEastAsia" w:hint="eastAsia"/>
          <w:color w:val="auto"/>
          <w:sz w:val="24"/>
          <w:szCs w:val="24"/>
        </w:rPr>
        <w:t>職場環境改善</w:t>
      </w:r>
      <w:r w:rsidR="000048DE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を促進することを</w:t>
      </w:r>
      <w:r w:rsidR="001B0768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目的とする</w:t>
      </w:r>
      <w:r w:rsidR="001A5B27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。</w:t>
      </w:r>
    </w:p>
    <w:p w14:paraId="0CBD88EC" w14:textId="77777777" w:rsidR="00150A52" w:rsidRPr="008570ED" w:rsidRDefault="00150A52" w:rsidP="00150A5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</w:p>
    <w:p w14:paraId="5E3A869F" w14:textId="77777777" w:rsidR="00150A52" w:rsidRPr="006E10B0" w:rsidRDefault="00150A52" w:rsidP="00150A5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（</w:t>
      </w:r>
      <w:r w:rsidR="00C85140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助成対象</w:t>
      </w: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）</w:t>
      </w:r>
    </w:p>
    <w:p w14:paraId="6B6E27B1" w14:textId="45756CCD" w:rsidR="006B7912" w:rsidRDefault="00150A52" w:rsidP="00150A52">
      <w:pPr>
        <w:adjustRightInd/>
        <w:ind w:left="846" w:hangingChars="300" w:hanging="846"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 xml:space="preserve">第２条　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助成の対象は</w:t>
      </w:r>
      <w:r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、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鳥ト協の会員事業者が</w:t>
      </w:r>
      <w:r w:rsidR="001C0DA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別途指定する期間</w:t>
      </w:r>
      <w:r w:rsidR="00C45A0D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に、</w:t>
      </w:r>
      <w:r w:rsidR="008570ED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鳥取県内にある認可営業所にドライバー用として</w:t>
      </w:r>
      <w:r w:rsidR="00EE16D3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使用する休憩室・更衣室・トイレの</w:t>
      </w:r>
      <w:r w:rsidR="008570ED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新設・増設・改修工事を行い、</w:t>
      </w:r>
      <w:r w:rsidR="009B04C2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支払を完了した</w:t>
      </w:r>
      <w:r w:rsidR="006B791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もの</w:t>
      </w:r>
      <w:r w:rsidR="009B04C2" w:rsidRPr="006E10B0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で</w:t>
      </w:r>
      <w:r w:rsidR="006B791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、</w:t>
      </w:r>
      <w:r w:rsidR="00EE16D3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鳥ト協が認めたもの。</w:t>
      </w:r>
    </w:p>
    <w:p w14:paraId="064B6725" w14:textId="00AA9771" w:rsidR="0021225A" w:rsidRPr="006E10B0" w:rsidRDefault="006B7912" w:rsidP="006B7912">
      <w:pPr>
        <w:adjustRightInd/>
        <w:ind w:leftChars="349" w:left="845" w:firstLineChars="102" w:firstLine="288"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</w:rPr>
        <w:t>なお、</w:t>
      </w:r>
      <w:r w:rsidRPr="006B791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  <w:u w:val="single"/>
        </w:rPr>
        <w:t>リースやレンタルによる導入、許認可外の営業所・休憩施設・車庫を増改築した施設は対象外と</w:t>
      </w:r>
      <w:r w:rsidR="0021225A" w:rsidRPr="006B7912">
        <w:rPr>
          <w:rFonts w:asciiTheme="minorEastAsia" w:eastAsiaTheme="minorEastAsia" w:hAnsiTheme="minorEastAsia" w:cs="Times New Roman" w:hint="eastAsia"/>
          <w:color w:val="auto"/>
          <w:spacing w:val="10"/>
          <w:sz w:val="24"/>
          <w:szCs w:val="24"/>
          <w:u w:val="single"/>
        </w:rPr>
        <w:t>する。</w:t>
      </w:r>
    </w:p>
    <w:p w14:paraId="5EC7045D" w14:textId="77777777" w:rsidR="006121F2" w:rsidRPr="006E10B0" w:rsidRDefault="006121F2" w:rsidP="00150A52">
      <w:pPr>
        <w:adjustRightInd/>
        <w:ind w:left="846" w:hangingChars="300" w:hanging="846"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</w:p>
    <w:p w14:paraId="0B1EE627" w14:textId="77777777" w:rsidR="00114292" w:rsidRPr="006E10B0" w:rsidRDefault="00114292">
      <w:pPr>
        <w:adjustRightInd/>
        <w:rPr>
          <w:rFonts w:asciiTheme="minorEastAsia" w:eastAsiaTheme="minorEastAsia" w:hAnsiTheme="minorEastAsia" w:cs="Times New Roman"/>
          <w:color w:val="auto"/>
          <w:spacing w:val="10"/>
          <w:sz w:val="24"/>
          <w:szCs w:val="24"/>
        </w:rPr>
      </w:pPr>
      <w:r w:rsidRPr="006E10B0">
        <w:rPr>
          <w:rFonts w:asciiTheme="minorEastAsia" w:eastAsiaTheme="minorEastAsia" w:hAnsiTheme="minorEastAsia" w:cs="ＭＳ Ｐゴシック" w:hint="eastAsia"/>
          <w:color w:val="auto"/>
          <w:sz w:val="24"/>
          <w:szCs w:val="24"/>
        </w:rPr>
        <w:t>（助成金額）</w:t>
      </w:r>
    </w:p>
    <w:p w14:paraId="3B7020D6" w14:textId="0565EB50" w:rsidR="00C9223B" w:rsidRPr="007A0AD8" w:rsidRDefault="00114292">
      <w:pPr>
        <w:adjustRightInd/>
        <w:ind w:left="724" w:hanging="724"/>
        <w:rPr>
          <w:color w:val="auto"/>
          <w:sz w:val="24"/>
          <w:szCs w:val="24"/>
        </w:rPr>
      </w:pPr>
      <w:r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第</w:t>
      </w:r>
      <w:r w:rsidR="00DA0DBC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３</w:t>
      </w:r>
      <w:r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条　交付する助成金は、</w:t>
      </w:r>
      <w:r w:rsidR="008570ED">
        <w:rPr>
          <w:rFonts w:asciiTheme="minorEastAsia" w:eastAsiaTheme="minorEastAsia" w:hAnsiTheme="minorEastAsia" w:hint="eastAsia"/>
          <w:color w:val="auto"/>
          <w:sz w:val="24"/>
          <w:szCs w:val="24"/>
        </w:rPr>
        <w:t>工事費（消費税を除く）の２分の</w:t>
      </w:r>
      <w:r w:rsidR="00DA0DBC" w:rsidRPr="006E10B0">
        <w:rPr>
          <w:rFonts w:asciiTheme="minorEastAsia" w:eastAsiaTheme="minorEastAsia" w:hAnsiTheme="minorEastAsia" w:hint="eastAsia"/>
          <w:color w:val="auto"/>
          <w:sz w:val="24"/>
          <w:szCs w:val="24"/>
        </w:rPr>
        <w:t>１</w:t>
      </w:r>
      <w:r w:rsidR="008570ED">
        <w:rPr>
          <w:rFonts w:asciiTheme="minorEastAsia" w:eastAsiaTheme="minorEastAsia" w:hAnsiTheme="minorEastAsia" w:hint="eastAsia"/>
          <w:color w:val="auto"/>
          <w:sz w:val="24"/>
          <w:szCs w:val="24"/>
        </w:rPr>
        <w:t>の額</w:t>
      </w:r>
      <w:r w:rsidR="00DA0DBC" w:rsidRPr="007A0AD8">
        <w:rPr>
          <w:rFonts w:hint="eastAsia"/>
          <w:color w:val="auto"/>
          <w:sz w:val="24"/>
          <w:szCs w:val="24"/>
        </w:rPr>
        <w:t>（千円未満切捨て）で、</w:t>
      </w:r>
      <w:r w:rsidR="008570ED">
        <w:rPr>
          <w:rFonts w:hint="eastAsia"/>
          <w:color w:val="auto"/>
          <w:sz w:val="24"/>
          <w:szCs w:val="24"/>
        </w:rPr>
        <w:t>１事業者３０</w:t>
      </w:r>
      <w:r w:rsidR="00DA0DBC" w:rsidRPr="007A0AD8">
        <w:rPr>
          <w:rFonts w:hint="eastAsia"/>
          <w:color w:val="auto"/>
          <w:sz w:val="24"/>
          <w:szCs w:val="24"/>
        </w:rPr>
        <w:t>万円を上限とする</w:t>
      </w:r>
      <w:r w:rsidR="00F913B6" w:rsidRPr="007A0AD8">
        <w:rPr>
          <w:rFonts w:hint="eastAsia"/>
          <w:color w:val="auto"/>
          <w:sz w:val="24"/>
          <w:szCs w:val="24"/>
        </w:rPr>
        <w:t>。</w:t>
      </w:r>
    </w:p>
    <w:p w14:paraId="468431B8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5874485E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（交付申請）</w:t>
      </w:r>
    </w:p>
    <w:p w14:paraId="000926E7" w14:textId="66D6B51F" w:rsidR="007A0AD8" w:rsidRPr="007A0AD8" w:rsidRDefault="007A0AD8" w:rsidP="007A0AD8">
      <w:pPr>
        <w:ind w:left="786" w:hangingChars="300" w:hanging="786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４</w:t>
      </w:r>
      <w:r w:rsidRPr="007A0AD8">
        <w:rPr>
          <w:rFonts w:hint="eastAsia"/>
          <w:color w:val="auto"/>
          <w:sz w:val="24"/>
          <w:szCs w:val="24"/>
        </w:rPr>
        <w:t>条　会員事業者は、様式１の「</w:t>
      </w:r>
      <w:r w:rsidR="008D32AA">
        <w:rPr>
          <w:rFonts w:hint="eastAsia"/>
          <w:color w:val="auto"/>
          <w:sz w:val="24"/>
          <w:szCs w:val="24"/>
        </w:rPr>
        <w:t>職場施設整備事業</w:t>
      </w:r>
      <w:r w:rsidRPr="007A0AD8">
        <w:rPr>
          <w:rFonts w:hint="eastAsia"/>
          <w:color w:val="auto"/>
          <w:sz w:val="24"/>
          <w:szCs w:val="24"/>
        </w:rPr>
        <w:t>助成金申請書」に必要事項を記入し、別途指定する日までに鳥ト協へ提出しなければならない。</w:t>
      </w:r>
    </w:p>
    <w:p w14:paraId="7A261CD8" w14:textId="77777777" w:rsidR="007A0AD8" w:rsidRPr="007A0AD8" w:rsidRDefault="007A0AD8" w:rsidP="007A0AD8">
      <w:pPr>
        <w:ind w:left="786" w:hangingChars="300" w:hanging="786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 xml:space="preserve">　　　　ただし、予算額に達した場合は、鳥ト協は、受付を終了するものとする。</w:t>
      </w:r>
    </w:p>
    <w:p w14:paraId="232D7BC4" w14:textId="5AED43E7" w:rsidR="007A0AD8" w:rsidRPr="007A0AD8" w:rsidRDefault="007A0AD8" w:rsidP="007A0AD8">
      <w:pPr>
        <w:ind w:firstLineChars="200" w:firstLine="524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２　前項の助成金請求書に必要な添付書類は別に定める。</w:t>
      </w:r>
    </w:p>
    <w:p w14:paraId="22F1C1AE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2FA001E2" w14:textId="77777777" w:rsidR="007A0AD8" w:rsidRPr="007A0AD8" w:rsidRDefault="007A0AD8" w:rsidP="007A0AD8">
      <w:pPr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（交付決定）</w:t>
      </w:r>
    </w:p>
    <w:p w14:paraId="2875147E" w14:textId="6DB43800" w:rsidR="007A0AD8" w:rsidRPr="007A0AD8" w:rsidRDefault="007A0AD8" w:rsidP="007A0AD8">
      <w:pPr>
        <w:ind w:left="773" w:hangingChars="295" w:hanging="773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５</w:t>
      </w:r>
      <w:r w:rsidRPr="007A0AD8">
        <w:rPr>
          <w:rFonts w:hint="eastAsia"/>
          <w:color w:val="auto"/>
          <w:sz w:val="24"/>
          <w:szCs w:val="24"/>
        </w:rPr>
        <w:t>条</w:t>
      </w:r>
      <w:r w:rsidRPr="007A0AD8">
        <w:rPr>
          <w:rFonts w:hint="eastAsia"/>
          <w:color w:val="auto"/>
          <w:sz w:val="24"/>
          <w:szCs w:val="24"/>
        </w:rPr>
        <w:t xml:space="preserve">  </w:t>
      </w:r>
      <w:r w:rsidRPr="007A0AD8">
        <w:rPr>
          <w:rFonts w:hint="eastAsia"/>
          <w:color w:val="auto"/>
          <w:sz w:val="24"/>
          <w:szCs w:val="24"/>
        </w:rPr>
        <w:t>鳥ト協は、前条の申請が適正であり、交付を適当と認めたときは、様式２「</w:t>
      </w:r>
      <w:r w:rsidR="008D32AA">
        <w:rPr>
          <w:rFonts w:hint="eastAsia"/>
          <w:color w:val="auto"/>
          <w:sz w:val="24"/>
          <w:szCs w:val="24"/>
        </w:rPr>
        <w:t>職場施設整備事業</w:t>
      </w:r>
      <w:r w:rsidRPr="007A0AD8">
        <w:rPr>
          <w:rFonts w:hint="eastAsia"/>
          <w:color w:val="auto"/>
          <w:sz w:val="24"/>
          <w:szCs w:val="24"/>
        </w:rPr>
        <w:t>助成金交付決定通知書」により申請者へ通知する。</w:t>
      </w:r>
    </w:p>
    <w:p w14:paraId="2E9FF400" w14:textId="77777777" w:rsidR="007A0AD8" w:rsidRPr="007A0AD8" w:rsidRDefault="007A0AD8" w:rsidP="007A0AD8">
      <w:pPr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 xml:space="preserve">    </w:t>
      </w:r>
      <w:r w:rsidRPr="007A0AD8">
        <w:rPr>
          <w:rFonts w:hint="eastAsia"/>
          <w:color w:val="auto"/>
          <w:sz w:val="24"/>
          <w:szCs w:val="24"/>
        </w:rPr>
        <w:t>２</w:t>
      </w:r>
      <w:r w:rsidRPr="007A0AD8">
        <w:rPr>
          <w:rFonts w:hint="eastAsia"/>
          <w:color w:val="auto"/>
          <w:sz w:val="24"/>
          <w:szCs w:val="24"/>
        </w:rPr>
        <w:t xml:space="preserve">  </w:t>
      </w:r>
      <w:r w:rsidRPr="007A0AD8">
        <w:rPr>
          <w:rFonts w:hint="eastAsia"/>
          <w:color w:val="auto"/>
          <w:sz w:val="24"/>
          <w:szCs w:val="24"/>
        </w:rPr>
        <w:t>鳥ト協は、前項の通知に際し、必要な条件を付することができる。</w:t>
      </w:r>
    </w:p>
    <w:p w14:paraId="49606FC1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13AC0B18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（実績報告及び助成金請求）</w:t>
      </w:r>
    </w:p>
    <w:p w14:paraId="4A32523D" w14:textId="7D84C1A1" w:rsidR="007A0AD8" w:rsidRPr="007A0AD8" w:rsidRDefault="007A0AD8" w:rsidP="007A0AD8">
      <w:pPr>
        <w:ind w:left="786" w:hangingChars="300" w:hanging="786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６</w:t>
      </w:r>
      <w:r w:rsidRPr="007A0AD8">
        <w:rPr>
          <w:rFonts w:hint="eastAsia"/>
          <w:color w:val="auto"/>
          <w:sz w:val="24"/>
          <w:szCs w:val="24"/>
        </w:rPr>
        <w:t>条　会員事業者は、</w:t>
      </w:r>
      <w:r w:rsidR="008D32AA">
        <w:rPr>
          <w:rFonts w:hint="eastAsia"/>
          <w:color w:val="auto"/>
          <w:sz w:val="24"/>
          <w:szCs w:val="24"/>
        </w:rPr>
        <w:t>工事が終了し支払いが完了したときは</w:t>
      </w:r>
      <w:r w:rsidRPr="007A0AD8">
        <w:rPr>
          <w:rFonts w:hint="eastAsia"/>
          <w:color w:val="auto"/>
          <w:sz w:val="24"/>
          <w:szCs w:val="24"/>
        </w:rPr>
        <w:t>、</w:t>
      </w:r>
      <w:r w:rsidR="008D32AA">
        <w:rPr>
          <w:rFonts w:hint="eastAsia"/>
          <w:color w:val="auto"/>
          <w:sz w:val="24"/>
          <w:szCs w:val="24"/>
        </w:rPr>
        <w:t>速やかに</w:t>
      </w:r>
      <w:r w:rsidRPr="007A0AD8">
        <w:rPr>
          <w:rFonts w:hint="eastAsia"/>
          <w:color w:val="auto"/>
          <w:sz w:val="24"/>
          <w:szCs w:val="24"/>
        </w:rPr>
        <w:t>様式３の「</w:t>
      </w:r>
      <w:r w:rsidR="008D32AA">
        <w:rPr>
          <w:rFonts w:hint="eastAsia"/>
          <w:color w:val="auto"/>
          <w:sz w:val="24"/>
          <w:szCs w:val="24"/>
        </w:rPr>
        <w:t>職場施設整備事業</w:t>
      </w:r>
      <w:r w:rsidRPr="007A0AD8">
        <w:rPr>
          <w:rFonts w:hint="eastAsia"/>
          <w:color w:val="auto"/>
          <w:sz w:val="24"/>
          <w:szCs w:val="24"/>
        </w:rPr>
        <w:t>助成金実績報告書」（以下「実績報告書」という。）に必要事項を記入し、別途指定する日までに鳥ト協へ提出しなければならない。</w:t>
      </w:r>
    </w:p>
    <w:p w14:paraId="0789C2AF" w14:textId="77777777" w:rsidR="007A0AD8" w:rsidRPr="007A0AD8" w:rsidRDefault="007A0AD8" w:rsidP="007A0AD8">
      <w:pPr>
        <w:ind w:firstLineChars="200" w:firstLine="524"/>
        <w:rPr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２　前項の実績報告書に必要な添付書類は別に定める。</w:t>
      </w:r>
    </w:p>
    <w:p w14:paraId="4AFE62DB" w14:textId="77777777" w:rsidR="007A0AD8" w:rsidRPr="007A0AD8" w:rsidRDefault="007A0AD8" w:rsidP="007A0AD8">
      <w:pPr>
        <w:ind w:firstLineChars="200" w:firstLine="524"/>
        <w:rPr>
          <w:rFonts w:hAnsi="Century" w:cs="Times New Roman"/>
          <w:color w:val="auto"/>
          <w:sz w:val="24"/>
          <w:szCs w:val="24"/>
        </w:rPr>
      </w:pPr>
    </w:p>
    <w:p w14:paraId="1C2336A4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（助成金の交付）</w:t>
      </w:r>
    </w:p>
    <w:p w14:paraId="0DF3E535" w14:textId="3BE29E9F" w:rsidR="007A0AD8" w:rsidRPr="007A0AD8" w:rsidRDefault="007A0AD8" w:rsidP="007A0AD8">
      <w:pPr>
        <w:ind w:left="786" w:hangingChars="300" w:hanging="786"/>
        <w:rPr>
          <w:rFonts w:hAnsi="Century"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lastRenderedPageBreak/>
        <w:t>第</w:t>
      </w:r>
      <w:r>
        <w:rPr>
          <w:rFonts w:hint="eastAsia"/>
          <w:color w:val="auto"/>
          <w:sz w:val="24"/>
          <w:szCs w:val="24"/>
        </w:rPr>
        <w:t>７</w:t>
      </w:r>
      <w:r w:rsidRPr="007A0AD8">
        <w:rPr>
          <w:rFonts w:hint="eastAsia"/>
          <w:color w:val="auto"/>
          <w:sz w:val="24"/>
          <w:szCs w:val="24"/>
        </w:rPr>
        <w:t>条　鳥ト協は、前条の実績報告書の提出があったときは、速やかにその内容を審査し、適切と認めたときは会員事業者へ助成金を交付する。</w:t>
      </w:r>
    </w:p>
    <w:p w14:paraId="60ACDB7F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626D8EA5" w14:textId="77777777" w:rsidR="007A0AD8" w:rsidRPr="007A0AD8" w:rsidRDefault="007A0AD8" w:rsidP="007A0AD8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（助成金の返還）</w:t>
      </w:r>
    </w:p>
    <w:p w14:paraId="20064548" w14:textId="181D75CA" w:rsidR="007A0AD8" w:rsidRPr="007A0AD8" w:rsidRDefault="007A0AD8" w:rsidP="007A0AD8">
      <w:pPr>
        <w:ind w:left="723" w:hangingChars="276" w:hanging="723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第</w:t>
      </w:r>
      <w:r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８</w:t>
      </w:r>
      <w:r w:rsidRPr="007A0AD8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条  鳥ト協は、次の</w:t>
      </w: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各号のいずれかに該当するときは、会員事業者に対し交付した助成金の返還を命じることができる。</w:t>
      </w:r>
    </w:p>
    <w:p w14:paraId="2B9C9FDE" w14:textId="77777777" w:rsidR="007A0AD8" w:rsidRPr="007A0AD8" w:rsidRDefault="007A0AD8" w:rsidP="007A0AD8">
      <w:pPr>
        <w:ind w:leftChars="300" w:left="726" w:firstLine="2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（１）この要領その他鳥ト協が定める事項に違反したとき</w:t>
      </w:r>
    </w:p>
    <w:p w14:paraId="32ADD0C8" w14:textId="77777777" w:rsidR="007A0AD8" w:rsidRPr="007A0AD8" w:rsidRDefault="007A0AD8" w:rsidP="007A0AD8">
      <w:pPr>
        <w:ind w:leftChars="300" w:left="1087" w:hanging="361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（２）虚偽その他不正な手段により助成金の交付を受けたとき</w:t>
      </w:r>
    </w:p>
    <w:p w14:paraId="512F46EC" w14:textId="77777777" w:rsidR="007A0AD8" w:rsidRPr="007A0AD8" w:rsidRDefault="007A0AD8" w:rsidP="007A0AD8">
      <w:pPr>
        <w:ind w:leftChars="178" w:left="698" w:hangingChars="102" w:hanging="267"/>
        <w:rPr>
          <w:rFonts w:asciiTheme="minorEastAsia" w:eastAsiaTheme="minorEastAsia" w:hAnsiTheme="minorEastAsia"/>
          <w:color w:val="auto"/>
          <w:sz w:val="24"/>
          <w:szCs w:val="24"/>
          <w:u w:val="thick"/>
        </w:rPr>
      </w:pPr>
      <w:r w:rsidRPr="007A0AD8">
        <w:rPr>
          <w:rFonts w:asciiTheme="minorEastAsia" w:eastAsiaTheme="minorEastAsia" w:hAnsiTheme="minorEastAsia" w:hint="eastAsia"/>
          <w:color w:val="auto"/>
          <w:sz w:val="24"/>
          <w:szCs w:val="24"/>
        </w:rPr>
        <w:t>２  前項の規定により返還を命じられた事業者については、鳥ト協が行う助成事業すべてに係る申請は、原則として、当分の間、これを受付又は交付決定を行わないものとする。</w:t>
      </w:r>
    </w:p>
    <w:p w14:paraId="1DC0A367" w14:textId="77777777" w:rsidR="007A0AD8" w:rsidRPr="007A0AD8" w:rsidRDefault="007A0AD8" w:rsidP="007A0AD8">
      <w:pPr>
        <w:rPr>
          <w:color w:val="auto"/>
          <w:sz w:val="24"/>
          <w:szCs w:val="24"/>
        </w:rPr>
      </w:pPr>
    </w:p>
    <w:p w14:paraId="02496DD4" w14:textId="77777777" w:rsidR="007A0AD8" w:rsidRPr="007A0AD8" w:rsidRDefault="007A0AD8" w:rsidP="007A0AD8">
      <w:pPr>
        <w:rPr>
          <w:rFonts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（その他必要な事項）</w:t>
      </w:r>
    </w:p>
    <w:p w14:paraId="56071576" w14:textId="5B91DE61" w:rsidR="007A0AD8" w:rsidRPr="007A0AD8" w:rsidRDefault="007A0AD8" w:rsidP="007A0AD8">
      <w:pPr>
        <w:ind w:left="786" w:hangingChars="300" w:hanging="786"/>
        <w:rPr>
          <w:rFonts w:hAnsi="Century" w:cs="Times New Roman"/>
          <w:color w:val="auto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第</w:t>
      </w:r>
      <w:r>
        <w:rPr>
          <w:rFonts w:hint="eastAsia"/>
          <w:color w:val="auto"/>
          <w:sz w:val="24"/>
          <w:szCs w:val="24"/>
        </w:rPr>
        <w:t>９</w:t>
      </w:r>
      <w:r w:rsidRPr="007A0AD8">
        <w:rPr>
          <w:rFonts w:hint="eastAsia"/>
          <w:color w:val="auto"/>
          <w:sz w:val="24"/>
          <w:szCs w:val="24"/>
        </w:rPr>
        <w:t>条　この要綱に定めるもののほか、助成金の交付に関するその他の必要事項は、鳥ト協が別に定める。</w:t>
      </w:r>
    </w:p>
    <w:p w14:paraId="68CF3997" w14:textId="77777777" w:rsidR="007A0AD8" w:rsidRPr="007A0AD8" w:rsidRDefault="007A0AD8" w:rsidP="007A0AD8">
      <w:pPr>
        <w:rPr>
          <w:rFonts w:eastAsia="ＭＳ ゴシック" w:hAnsi="Century" w:cs="ＭＳ ゴシック"/>
          <w:color w:val="auto"/>
          <w:sz w:val="24"/>
          <w:szCs w:val="24"/>
        </w:rPr>
      </w:pPr>
    </w:p>
    <w:p w14:paraId="6D4DCD6D" w14:textId="77777777" w:rsidR="00DF1C2A" w:rsidRPr="007A0AD8" w:rsidRDefault="00DF1C2A" w:rsidP="00DF1C2A">
      <w:pPr>
        <w:adjustRightInd/>
        <w:rPr>
          <w:rFonts w:ascii="ＭＳ Ｐゴシック" w:eastAsia="ＭＳ Ｐゴシック" w:hAnsi="ＭＳ Ｐゴシック"/>
          <w:color w:val="auto"/>
          <w:sz w:val="24"/>
          <w:szCs w:val="24"/>
        </w:rPr>
      </w:pPr>
      <w:r w:rsidRPr="007A0AD8">
        <w:rPr>
          <w:rFonts w:ascii="ＭＳ Ｐゴシック" w:eastAsia="ＭＳ Ｐゴシック" w:hAnsi="ＭＳ Ｐゴシック" w:hint="eastAsia"/>
          <w:color w:val="auto"/>
          <w:sz w:val="24"/>
          <w:szCs w:val="24"/>
        </w:rPr>
        <w:t>（附則）</w:t>
      </w:r>
    </w:p>
    <w:p w14:paraId="5CCEC176" w14:textId="29C458DC" w:rsidR="00DF1C2A" w:rsidRPr="007A0AD8" w:rsidRDefault="00AA3656" w:rsidP="00DF1C2A">
      <w:pPr>
        <w:adjustRightInd/>
        <w:rPr>
          <w:rFonts w:ascii="ＭＳ 明朝" w:cs="Times New Roman"/>
          <w:color w:val="auto"/>
          <w:spacing w:val="10"/>
          <w:sz w:val="24"/>
          <w:szCs w:val="24"/>
        </w:rPr>
      </w:pPr>
      <w:r w:rsidRPr="007A0AD8">
        <w:rPr>
          <w:rFonts w:hint="eastAsia"/>
          <w:color w:val="auto"/>
          <w:sz w:val="24"/>
          <w:szCs w:val="24"/>
        </w:rPr>
        <w:t>本要綱は</w:t>
      </w:r>
      <w:r w:rsidR="007A0AD8">
        <w:rPr>
          <w:rFonts w:hint="eastAsia"/>
          <w:color w:val="auto"/>
          <w:sz w:val="24"/>
          <w:szCs w:val="24"/>
        </w:rPr>
        <w:t>令和８</w:t>
      </w:r>
      <w:r w:rsidR="00DF1C2A" w:rsidRPr="007A0AD8">
        <w:rPr>
          <w:rFonts w:hint="eastAsia"/>
          <w:color w:val="auto"/>
          <w:sz w:val="24"/>
          <w:szCs w:val="24"/>
        </w:rPr>
        <w:t>年</w:t>
      </w:r>
      <w:r w:rsidR="007A0AD8">
        <w:rPr>
          <w:rFonts w:hint="eastAsia"/>
          <w:color w:val="auto"/>
          <w:sz w:val="24"/>
          <w:szCs w:val="24"/>
        </w:rPr>
        <w:t>５</w:t>
      </w:r>
      <w:r w:rsidR="00DF1C2A" w:rsidRPr="007A0AD8">
        <w:rPr>
          <w:rFonts w:hint="eastAsia"/>
          <w:color w:val="auto"/>
          <w:sz w:val="24"/>
          <w:szCs w:val="24"/>
        </w:rPr>
        <w:t>月</w:t>
      </w:r>
      <w:r w:rsidR="007A0AD8">
        <w:rPr>
          <w:rFonts w:hint="eastAsia"/>
          <w:color w:val="auto"/>
          <w:sz w:val="24"/>
          <w:szCs w:val="24"/>
        </w:rPr>
        <w:t>２８</w:t>
      </w:r>
      <w:r w:rsidR="00DF1C2A" w:rsidRPr="007A0AD8">
        <w:rPr>
          <w:rFonts w:hint="eastAsia"/>
          <w:color w:val="auto"/>
          <w:sz w:val="24"/>
          <w:szCs w:val="24"/>
        </w:rPr>
        <w:t>日より</w:t>
      </w:r>
      <w:r w:rsidRPr="007A0AD8">
        <w:rPr>
          <w:rFonts w:hint="eastAsia"/>
          <w:color w:val="auto"/>
          <w:sz w:val="24"/>
          <w:szCs w:val="24"/>
        </w:rPr>
        <w:t>施行</w:t>
      </w:r>
      <w:r w:rsidR="00DF1C2A" w:rsidRPr="007A0AD8">
        <w:rPr>
          <w:rFonts w:hint="eastAsia"/>
          <w:color w:val="auto"/>
          <w:sz w:val="24"/>
          <w:szCs w:val="24"/>
        </w:rPr>
        <w:t>する。</w:t>
      </w:r>
    </w:p>
    <w:p w14:paraId="02E0B73E" w14:textId="77777777" w:rsidR="00C85140" w:rsidRPr="007A0AD8" w:rsidRDefault="00C85140">
      <w:pPr>
        <w:adjustRightInd/>
        <w:rPr>
          <w:rFonts w:ascii="ＭＳ Ｐゴシック" w:eastAsia="ＭＳ Ｐゴシック" w:hAnsi="ＭＳ Ｐゴシック"/>
          <w:color w:val="auto"/>
          <w:sz w:val="24"/>
          <w:szCs w:val="24"/>
        </w:rPr>
      </w:pPr>
    </w:p>
    <w:sectPr w:rsidR="00C85140" w:rsidRPr="007A0AD8" w:rsidSect="00DE74EF">
      <w:footerReference w:type="default" r:id="rId8"/>
      <w:type w:val="continuous"/>
      <w:pgSz w:w="11906" w:h="16838" w:code="9"/>
      <w:pgMar w:top="1304" w:right="1168" w:bottom="1304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7DAA" w14:textId="77777777" w:rsidR="00222530" w:rsidRDefault="00222530">
      <w:r>
        <w:separator/>
      </w:r>
    </w:p>
  </w:endnote>
  <w:endnote w:type="continuationSeparator" w:id="0">
    <w:p w14:paraId="43BE4DC5" w14:textId="77777777" w:rsidR="00222530" w:rsidRDefault="0022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FCFE" w14:textId="77777777" w:rsidR="00114292" w:rsidRDefault="00114292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842B" w14:textId="77777777" w:rsidR="00222530" w:rsidRDefault="0022253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F64694" w14:textId="77777777" w:rsidR="00222530" w:rsidRDefault="0022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606E"/>
    <w:multiLevelType w:val="hybridMultilevel"/>
    <w:tmpl w:val="915034D8"/>
    <w:lvl w:ilvl="0" w:tplc="2B9EBFF4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AD21ED"/>
    <w:multiLevelType w:val="hybridMultilevel"/>
    <w:tmpl w:val="601C9B96"/>
    <w:lvl w:ilvl="0" w:tplc="5BECD474">
      <w:start w:val="1"/>
      <w:numFmt w:val="decimalEnclosedCircle"/>
      <w:lvlText w:val="%1"/>
      <w:lvlJc w:val="left"/>
      <w:pPr>
        <w:ind w:left="1815" w:hanging="36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  <w:rPr>
        <w:rFonts w:cs="Times New Roman"/>
      </w:rPr>
    </w:lvl>
  </w:abstractNum>
  <w:abstractNum w:abstractNumId="2" w15:restartNumberingAfterBreak="0">
    <w:nsid w:val="4AB01967"/>
    <w:multiLevelType w:val="hybridMultilevel"/>
    <w:tmpl w:val="C1B854A0"/>
    <w:lvl w:ilvl="0" w:tplc="DAA6D43E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92"/>
    <w:rsid w:val="000048DE"/>
    <w:rsid w:val="00027DAB"/>
    <w:rsid w:val="00040158"/>
    <w:rsid w:val="000421F8"/>
    <w:rsid w:val="00075055"/>
    <w:rsid w:val="00075907"/>
    <w:rsid w:val="000814C3"/>
    <w:rsid w:val="000A761A"/>
    <w:rsid w:val="000B162A"/>
    <w:rsid w:val="000C0BD8"/>
    <w:rsid w:val="00114292"/>
    <w:rsid w:val="0013552C"/>
    <w:rsid w:val="00136DC2"/>
    <w:rsid w:val="001428EA"/>
    <w:rsid w:val="00150A52"/>
    <w:rsid w:val="00151EE5"/>
    <w:rsid w:val="00156B5D"/>
    <w:rsid w:val="00157D95"/>
    <w:rsid w:val="001856DF"/>
    <w:rsid w:val="001A264E"/>
    <w:rsid w:val="001A5B27"/>
    <w:rsid w:val="001B0768"/>
    <w:rsid w:val="001C03BD"/>
    <w:rsid w:val="001C0DA2"/>
    <w:rsid w:val="001F733F"/>
    <w:rsid w:val="002079C7"/>
    <w:rsid w:val="0021225A"/>
    <w:rsid w:val="00222530"/>
    <w:rsid w:val="002267D2"/>
    <w:rsid w:val="0023389D"/>
    <w:rsid w:val="002433FE"/>
    <w:rsid w:val="00263501"/>
    <w:rsid w:val="002A348C"/>
    <w:rsid w:val="002B69A3"/>
    <w:rsid w:val="002C6587"/>
    <w:rsid w:val="002D0E79"/>
    <w:rsid w:val="002D4C83"/>
    <w:rsid w:val="002D6BA7"/>
    <w:rsid w:val="002E1719"/>
    <w:rsid w:val="002E7E10"/>
    <w:rsid w:val="002F0681"/>
    <w:rsid w:val="00323B71"/>
    <w:rsid w:val="00331145"/>
    <w:rsid w:val="0035352C"/>
    <w:rsid w:val="00356AE6"/>
    <w:rsid w:val="00385230"/>
    <w:rsid w:val="00385361"/>
    <w:rsid w:val="003A11F6"/>
    <w:rsid w:val="00402AB1"/>
    <w:rsid w:val="0042424D"/>
    <w:rsid w:val="004661EF"/>
    <w:rsid w:val="00483534"/>
    <w:rsid w:val="00486DD8"/>
    <w:rsid w:val="00490A6A"/>
    <w:rsid w:val="004B20B8"/>
    <w:rsid w:val="004C2F9A"/>
    <w:rsid w:val="004F546C"/>
    <w:rsid w:val="00531EFB"/>
    <w:rsid w:val="00532696"/>
    <w:rsid w:val="00542E47"/>
    <w:rsid w:val="005722D1"/>
    <w:rsid w:val="00577A6A"/>
    <w:rsid w:val="00581290"/>
    <w:rsid w:val="00593076"/>
    <w:rsid w:val="005A6221"/>
    <w:rsid w:val="005C1456"/>
    <w:rsid w:val="005C3801"/>
    <w:rsid w:val="006016E6"/>
    <w:rsid w:val="00602363"/>
    <w:rsid w:val="006121F2"/>
    <w:rsid w:val="00635B5E"/>
    <w:rsid w:val="00676831"/>
    <w:rsid w:val="00687001"/>
    <w:rsid w:val="006B7912"/>
    <w:rsid w:val="006E10B0"/>
    <w:rsid w:val="007139DF"/>
    <w:rsid w:val="007167B7"/>
    <w:rsid w:val="0072339A"/>
    <w:rsid w:val="00725D30"/>
    <w:rsid w:val="0072774C"/>
    <w:rsid w:val="00730125"/>
    <w:rsid w:val="00740D52"/>
    <w:rsid w:val="00760B6B"/>
    <w:rsid w:val="00771FA9"/>
    <w:rsid w:val="007976F0"/>
    <w:rsid w:val="007A0AD8"/>
    <w:rsid w:val="007B3A03"/>
    <w:rsid w:val="007B4583"/>
    <w:rsid w:val="007C0D00"/>
    <w:rsid w:val="007F227F"/>
    <w:rsid w:val="007F766C"/>
    <w:rsid w:val="00801B24"/>
    <w:rsid w:val="00822FCC"/>
    <w:rsid w:val="008334CB"/>
    <w:rsid w:val="008570ED"/>
    <w:rsid w:val="00860DFF"/>
    <w:rsid w:val="00865DA1"/>
    <w:rsid w:val="008771B7"/>
    <w:rsid w:val="00895A56"/>
    <w:rsid w:val="008C2842"/>
    <w:rsid w:val="008D0144"/>
    <w:rsid w:val="008D22BE"/>
    <w:rsid w:val="008D32AA"/>
    <w:rsid w:val="008D3CB3"/>
    <w:rsid w:val="008E78D0"/>
    <w:rsid w:val="008F73CC"/>
    <w:rsid w:val="00923F98"/>
    <w:rsid w:val="00927531"/>
    <w:rsid w:val="009308D6"/>
    <w:rsid w:val="00933D1A"/>
    <w:rsid w:val="00962CE7"/>
    <w:rsid w:val="00977D49"/>
    <w:rsid w:val="00992CCA"/>
    <w:rsid w:val="009955E9"/>
    <w:rsid w:val="009A4F33"/>
    <w:rsid w:val="009A68D2"/>
    <w:rsid w:val="009B04C2"/>
    <w:rsid w:val="009C3BB1"/>
    <w:rsid w:val="009E7E35"/>
    <w:rsid w:val="00A01A98"/>
    <w:rsid w:val="00A11104"/>
    <w:rsid w:val="00A13D71"/>
    <w:rsid w:val="00A27A68"/>
    <w:rsid w:val="00A379EB"/>
    <w:rsid w:val="00A403A3"/>
    <w:rsid w:val="00A46C43"/>
    <w:rsid w:val="00A50165"/>
    <w:rsid w:val="00A625FA"/>
    <w:rsid w:val="00A72124"/>
    <w:rsid w:val="00A7502A"/>
    <w:rsid w:val="00A93798"/>
    <w:rsid w:val="00A95E9E"/>
    <w:rsid w:val="00AA3656"/>
    <w:rsid w:val="00AC4829"/>
    <w:rsid w:val="00B10A62"/>
    <w:rsid w:val="00B12F94"/>
    <w:rsid w:val="00B22963"/>
    <w:rsid w:val="00B33705"/>
    <w:rsid w:val="00B42F37"/>
    <w:rsid w:val="00B676FC"/>
    <w:rsid w:val="00B960D3"/>
    <w:rsid w:val="00BB18FB"/>
    <w:rsid w:val="00BD70CF"/>
    <w:rsid w:val="00BE58FC"/>
    <w:rsid w:val="00C10F6A"/>
    <w:rsid w:val="00C45A0D"/>
    <w:rsid w:val="00C72A82"/>
    <w:rsid w:val="00C83EFF"/>
    <w:rsid w:val="00C85140"/>
    <w:rsid w:val="00C9223B"/>
    <w:rsid w:val="00CA7F5F"/>
    <w:rsid w:val="00CB1C34"/>
    <w:rsid w:val="00CD1156"/>
    <w:rsid w:val="00CD4E97"/>
    <w:rsid w:val="00CE058D"/>
    <w:rsid w:val="00CE29B6"/>
    <w:rsid w:val="00CF58C6"/>
    <w:rsid w:val="00D2579F"/>
    <w:rsid w:val="00D341F3"/>
    <w:rsid w:val="00D4479C"/>
    <w:rsid w:val="00D76160"/>
    <w:rsid w:val="00D90B12"/>
    <w:rsid w:val="00D926C0"/>
    <w:rsid w:val="00DA0DBC"/>
    <w:rsid w:val="00DA6C96"/>
    <w:rsid w:val="00DC3478"/>
    <w:rsid w:val="00DD6774"/>
    <w:rsid w:val="00DE74EF"/>
    <w:rsid w:val="00DF1681"/>
    <w:rsid w:val="00DF1C2A"/>
    <w:rsid w:val="00E2292F"/>
    <w:rsid w:val="00E33BE5"/>
    <w:rsid w:val="00E5238E"/>
    <w:rsid w:val="00E5658B"/>
    <w:rsid w:val="00E632B4"/>
    <w:rsid w:val="00E91171"/>
    <w:rsid w:val="00E96DB3"/>
    <w:rsid w:val="00EB300D"/>
    <w:rsid w:val="00EB5B43"/>
    <w:rsid w:val="00EC4989"/>
    <w:rsid w:val="00ED5ABB"/>
    <w:rsid w:val="00EE16D3"/>
    <w:rsid w:val="00EF2B52"/>
    <w:rsid w:val="00EF6125"/>
    <w:rsid w:val="00F06B50"/>
    <w:rsid w:val="00F2408A"/>
    <w:rsid w:val="00F27172"/>
    <w:rsid w:val="00F31F8C"/>
    <w:rsid w:val="00F4473D"/>
    <w:rsid w:val="00F515BE"/>
    <w:rsid w:val="00F5236B"/>
    <w:rsid w:val="00F60EDF"/>
    <w:rsid w:val="00F715D1"/>
    <w:rsid w:val="00F75177"/>
    <w:rsid w:val="00F852B5"/>
    <w:rsid w:val="00F913B6"/>
    <w:rsid w:val="00F93FE9"/>
    <w:rsid w:val="00FA3008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5F74B7"/>
  <w14:defaultImageDpi w14:val="0"/>
  <w15:docId w15:val="{C1DC4F45-A21F-4819-8D99-A03389BF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4292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14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4292"/>
    <w:rPr>
      <w:rFonts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2B69A3"/>
  </w:style>
  <w:style w:type="character" w:customStyle="1" w:styleId="a8">
    <w:name w:val="日付 (文字)"/>
    <w:basedOn w:val="a0"/>
    <w:link w:val="a7"/>
    <w:uiPriority w:val="99"/>
    <w:semiHidden/>
    <w:locked/>
    <w:rsid w:val="002B69A3"/>
    <w:rPr>
      <w:rFonts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rsid w:val="005C14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C145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b">
    <w:name w:val="標準(太郎文書スタイル)"/>
    <w:uiPriority w:val="99"/>
    <w:rsid w:val="00860D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BA18-1758-4E3D-B2C9-A5085DDD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1117</Words>
  <Characters>112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永嶋　功</dc:creator>
  <cp:keywords/>
  <dc:description/>
  <cp:lastModifiedBy>宮本</cp:lastModifiedBy>
  <cp:revision>2</cp:revision>
  <cp:lastPrinted>2026-05-25T00:49:00Z</cp:lastPrinted>
  <dcterms:created xsi:type="dcterms:W3CDTF">2026-05-25T00:51:00Z</dcterms:created>
  <dcterms:modified xsi:type="dcterms:W3CDTF">2026-05-25T00:51:00Z</dcterms:modified>
</cp:coreProperties>
</file>